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1"/>
          <w:szCs w:val="21"/>
        </w:rPr>
      </w:pPr>
      <w:r w:rsidDel="00000000" w:rsidR="00000000" w:rsidRPr="00000000">
        <w:rPr>
          <w:rFonts w:ascii="Arial" w:cs="Arial" w:eastAsia="Arial" w:hAnsi="Arial"/>
          <w:sz w:val="21"/>
          <w:szCs w:val="21"/>
          <w:rtl w:val="0"/>
        </w:rPr>
        <w:t xml:space="preserve">Media Advisory</w:t>
      </w:r>
    </w:p>
    <w:p w:rsidR="00000000" w:rsidDel="00000000" w:rsidP="00000000" w:rsidRDefault="00000000" w:rsidRPr="00000000" w14:paraId="00000002">
      <w:pPr>
        <w:rPr>
          <w:rFonts w:ascii="Arial" w:cs="Arial" w:eastAsia="Arial" w:hAnsi="Arial"/>
          <w:color w:val="ee0000"/>
          <w:sz w:val="21"/>
          <w:szCs w:val="21"/>
        </w:rPr>
      </w:pPr>
      <w:r w:rsidDel="00000000" w:rsidR="00000000" w:rsidRPr="00000000">
        <w:rPr>
          <w:rFonts w:ascii="Arial" w:cs="Arial" w:eastAsia="Arial" w:hAnsi="Arial"/>
          <w:b w:val="1"/>
          <w:color w:val="ee0000"/>
          <w:sz w:val="21"/>
          <w:szCs w:val="21"/>
          <w:rtl w:val="0"/>
        </w:rPr>
        <w:t xml:space="preserve">FOR IMMEDIATE RELEASE</w:t>
      </w:r>
      <w:r w:rsidDel="00000000" w:rsidR="00000000" w:rsidRPr="00000000">
        <w:rPr>
          <w:rtl w:val="0"/>
        </w:rPr>
      </w:r>
    </w:p>
    <w:p w:rsidR="00000000" w:rsidDel="00000000" w:rsidP="00000000" w:rsidRDefault="00000000" w:rsidRPr="00000000" w14:paraId="00000003">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Partners in Implementation: Cities, states and regions are leading the Global Mutirão</w:t>
      </w:r>
    </w:p>
    <w:p w:rsidR="00000000" w:rsidDel="00000000" w:rsidP="00000000" w:rsidRDefault="00000000" w:rsidRPr="00000000" w14:paraId="00000004">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Rio, Brazil </w:t>
      </w:r>
      <w:r w:rsidDel="00000000" w:rsidR="00000000" w:rsidRPr="00000000">
        <w:rPr>
          <w:rFonts w:ascii="Arial" w:cs="Arial" w:eastAsia="Arial" w:hAnsi="Arial"/>
          <w:sz w:val="21"/>
          <w:szCs w:val="21"/>
          <w:rtl w:val="0"/>
        </w:rPr>
        <w:t xml:space="preserve">—</w:t>
      </w:r>
      <w:r w:rsidDel="00000000" w:rsidR="00000000" w:rsidRPr="00000000">
        <w:rPr>
          <w:rFonts w:ascii="Arial" w:cs="Arial" w:eastAsia="Arial" w:hAnsi="Arial"/>
          <w:b w:val="1"/>
          <w:sz w:val="21"/>
          <w:szCs w:val="21"/>
          <w:rtl w:val="0"/>
        </w:rPr>
        <w:t xml:space="preserve"> Subnational leaders unite at COP30 to drive climate action through collaboration</w:t>
      </w:r>
      <w:r w:rsidDel="00000000" w:rsidR="00000000" w:rsidRPr="00000000">
        <w:rPr>
          <w:rtl w:val="0"/>
        </w:rPr>
      </w:r>
    </w:p>
    <w:p w:rsidR="00000000" w:rsidDel="00000000" w:rsidP="00000000" w:rsidRDefault="00000000" w:rsidRPr="00000000" w14:paraId="00000005">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What:</w:t>
      </w:r>
      <w:r w:rsidDel="00000000" w:rsidR="00000000" w:rsidRPr="00000000">
        <w:rPr>
          <w:rFonts w:ascii="Arial" w:cs="Arial" w:eastAsia="Arial" w:hAnsi="Arial"/>
          <w:sz w:val="21"/>
          <w:szCs w:val="21"/>
          <w:rtl w:val="0"/>
        </w:rPr>
        <w:br w:type="textWrapping"/>
        <w:t xml:space="preserve">A high-level press conference showcasing how cities and regions are turning climate ambition into action. Leaders from all levels of government will spotlight new models of cooperation driving resilient infrastructure, inclusive services, and urban climate finance. The event builds on the outcomes of the COP30 Local Leaders Forum in Rio, the LGMA COP30 Joint Position, and the CHAMP initiative, underscoring how multilevel collaboration is essential to delivering on the Paris Agreement.</w:t>
      </w:r>
    </w:p>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Who:</w:t>
      </w:r>
      <w:r w:rsidDel="00000000" w:rsidR="00000000" w:rsidRPr="00000000">
        <w:rPr>
          <w:rtl w:val="0"/>
        </w:rPr>
      </w:r>
    </w:p>
    <w:p w:rsidR="00000000" w:rsidDel="00000000" w:rsidP="00000000" w:rsidRDefault="00000000" w:rsidRPr="00000000" w14:paraId="00000007">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b w:val="1"/>
          <w:sz w:val="21"/>
          <w:szCs w:val="21"/>
          <w:rtl w:val="0"/>
        </w:rPr>
        <w:t xml:space="preserve">Ms. Katrin Stjernfeldt Jammeh</w:t>
      </w:r>
      <w:r w:rsidDel="00000000" w:rsidR="00000000" w:rsidRPr="00000000">
        <w:rPr>
          <w:rFonts w:ascii="Arial" w:cs="Arial" w:eastAsia="Arial" w:hAnsi="Arial"/>
          <w:sz w:val="21"/>
          <w:szCs w:val="21"/>
          <w:rtl w:val="0"/>
        </w:rPr>
        <w:t xml:space="preserve">, Mayor of Malmö, Sweden; President, ICLEI – Local Governments for Sustainability</w:t>
      </w:r>
    </w:p>
    <w:p w:rsidR="00000000" w:rsidDel="00000000" w:rsidP="00000000" w:rsidRDefault="00000000" w:rsidRPr="00000000" w14:paraId="00000008">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b w:val="1"/>
          <w:sz w:val="21"/>
          <w:szCs w:val="21"/>
          <w:rtl w:val="0"/>
        </w:rPr>
        <w:t xml:space="preserve">Dr. Jane Lomax-Smith</w:t>
      </w:r>
      <w:r w:rsidDel="00000000" w:rsidR="00000000" w:rsidRPr="00000000">
        <w:rPr>
          <w:rFonts w:ascii="Arial" w:cs="Arial" w:eastAsia="Arial" w:hAnsi="Arial"/>
          <w:sz w:val="21"/>
          <w:szCs w:val="21"/>
          <w:rtl w:val="0"/>
        </w:rPr>
        <w:t xml:space="preserve">, Lord Mayor of Adelaide, Australia</w:t>
      </w:r>
    </w:p>
    <w:p w:rsidR="00000000" w:rsidDel="00000000" w:rsidP="00000000" w:rsidRDefault="00000000" w:rsidRPr="00000000" w14:paraId="00000009">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b w:val="1"/>
          <w:sz w:val="21"/>
          <w:szCs w:val="21"/>
          <w:rtl w:val="0"/>
        </w:rPr>
        <w:t xml:space="preserve">Ms. Gillian Martin</w:t>
      </w:r>
      <w:r w:rsidDel="00000000" w:rsidR="00000000" w:rsidRPr="00000000">
        <w:rPr>
          <w:rFonts w:ascii="Arial" w:cs="Arial" w:eastAsia="Arial" w:hAnsi="Arial"/>
          <w:sz w:val="21"/>
          <w:szCs w:val="21"/>
          <w:rtl w:val="0"/>
        </w:rPr>
        <w:t xml:space="preserve">, Cabinet Secretary, Scotland; President, Regions4; European Co-Chair, Under2 Coalition</w:t>
      </w:r>
    </w:p>
    <w:p w:rsidR="00000000" w:rsidDel="00000000" w:rsidP="00000000" w:rsidRDefault="00000000" w:rsidRPr="00000000" w14:paraId="0000000A">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b w:val="1"/>
          <w:sz w:val="21"/>
          <w:szCs w:val="21"/>
          <w:rtl w:val="0"/>
        </w:rPr>
        <w:t xml:space="preserve">Mr. Rafael Fonteles</w:t>
      </w:r>
      <w:r w:rsidDel="00000000" w:rsidR="00000000" w:rsidRPr="00000000">
        <w:rPr>
          <w:rFonts w:ascii="Arial" w:cs="Arial" w:eastAsia="Arial" w:hAnsi="Arial"/>
          <w:sz w:val="21"/>
          <w:szCs w:val="21"/>
          <w:rtl w:val="0"/>
        </w:rPr>
        <w:t xml:space="preserve">, Governor of Piauí; President of the Brazilian Northeast Consortium of Governors, Brazil</w:t>
      </w:r>
    </w:p>
    <w:p w:rsidR="00000000" w:rsidDel="00000000" w:rsidP="00000000" w:rsidRDefault="00000000" w:rsidRPr="00000000" w14:paraId="0000000B">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b w:val="1"/>
          <w:sz w:val="21"/>
          <w:szCs w:val="21"/>
          <w:rtl w:val="0"/>
        </w:rPr>
        <w:t xml:space="preserve">Ms. Anacláudia Rossbach</w:t>
      </w:r>
      <w:r w:rsidDel="00000000" w:rsidR="00000000" w:rsidRPr="00000000">
        <w:rPr>
          <w:rFonts w:ascii="Arial" w:cs="Arial" w:eastAsia="Arial" w:hAnsi="Arial"/>
          <w:sz w:val="21"/>
          <w:szCs w:val="21"/>
          <w:rtl w:val="0"/>
        </w:rPr>
        <w:t xml:space="preserve">, Executive Director, UN-Habitat</w:t>
      </w:r>
    </w:p>
    <w:p w:rsidR="00000000" w:rsidDel="00000000" w:rsidP="00000000" w:rsidRDefault="00000000" w:rsidRPr="00000000" w14:paraId="0000000C">
      <w:pPr>
        <w:numPr>
          <w:ilvl w:val="0"/>
          <w:numId w:val="1"/>
        </w:numPr>
        <w:ind w:left="720" w:hanging="360"/>
        <w:rPr>
          <w:rFonts w:ascii="Arial" w:cs="Arial" w:eastAsia="Arial" w:hAnsi="Arial"/>
          <w:sz w:val="21"/>
          <w:szCs w:val="21"/>
        </w:rPr>
      </w:pPr>
      <w:r w:rsidDel="00000000" w:rsidR="00000000" w:rsidRPr="00000000">
        <w:rPr>
          <w:rFonts w:ascii="Arial" w:cs="Arial" w:eastAsia="Arial" w:hAnsi="Arial"/>
          <w:b w:val="1"/>
          <w:sz w:val="21"/>
          <w:szCs w:val="21"/>
          <w:rtl w:val="0"/>
        </w:rPr>
        <w:t xml:space="preserve">Moderator:</w:t>
      </w:r>
      <w:r w:rsidDel="00000000" w:rsidR="00000000" w:rsidRPr="00000000">
        <w:rPr>
          <w:rFonts w:ascii="Arial" w:cs="Arial" w:eastAsia="Arial" w:hAnsi="Arial"/>
          <w:sz w:val="21"/>
          <w:szCs w:val="21"/>
          <w:rtl w:val="0"/>
        </w:rPr>
        <w:t xml:space="preserve"> Gino Van Begin, Secretary General, ICLEI – Local Governments for Sustainability; Local Governments and Municipal Authorities (LGMA) Constituency Focal Point</w:t>
      </w:r>
    </w:p>
    <w:p w:rsidR="00000000" w:rsidDel="00000000" w:rsidP="00000000" w:rsidRDefault="00000000" w:rsidRPr="00000000" w14:paraId="0000000D">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When:</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Monday, 10 November 2025 | 14:30 – 15:00 (Belém time)</w:t>
      </w:r>
      <w:r w:rsidDel="00000000" w:rsidR="00000000" w:rsidRPr="00000000">
        <w:rPr>
          <w:rtl w:val="0"/>
        </w:rPr>
      </w:r>
    </w:p>
    <w:p w:rsidR="00000000" w:rsidDel="00000000" w:rsidP="00000000" w:rsidRDefault="00000000" w:rsidRPr="00000000" w14:paraId="0000000E">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Where:</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Blue Zone, Press Conference 2, Area D | COP30, Belém, Brazil</w:t>
      </w:r>
      <w:r w:rsidDel="00000000" w:rsidR="00000000" w:rsidRPr="00000000">
        <w:rPr>
          <w:rFonts w:ascii="Arial" w:cs="Arial" w:eastAsia="Arial" w:hAnsi="Arial"/>
          <w:sz w:val="21"/>
          <w:szCs w:val="21"/>
          <w:rtl w:val="0"/>
        </w:rPr>
        <w:br w:type="textWrapping"/>
      </w:r>
      <w:r w:rsidDel="00000000" w:rsidR="00000000" w:rsidRPr="00000000">
        <w:rPr>
          <w:rFonts w:ascii="Arial" w:cs="Arial" w:eastAsia="Arial" w:hAnsi="Arial"/>
          <w:i w:val="1"/>
          <w:sz w:val="21"/>
          <w:szCs w:val="21"/>
          <w:rtl w:val="0"/>
        </w:rPr>
        <w:t xml:space="preserve">(Livestream available via </w:t>
      </w:r>
      <w:hyperlink r:id="rId7">
        <w:r w:rsidDel="00000000" w:rsidR="00000000" w:rsidRPr="00000000">
          <w:rPr>
            <w:rFonts w:ascii="Arial" w:cs="Arial" w:eastAsia="Arial" w:hAnsi="Arial"/>
            <w:i w:val="1"/>
            <w:color w:val="1155cc"/>
            <w:sz w:val="21"/>
            <w:szCs w:val="21"/>
            <w:u w:val="single"/>
            <w:rtl w:val="0"/>
          </w:rPr>
          <w:t xml:space="preserve">UNFCCC webcast</w:t>
        </w:r>
      </w:hyperlink>
      <w:r w:rsidDel="00000000" w:rsidR="00000000" w:rsidRPr="00000000">
        <w:rPr>
          <w:rFonts w:ascii="Arial" w:cs="Arial" w:eastAsia="Arial" w:hAnsi="Arial"/>
          <w:i w:val="1"/>
          <w:sz w:val="21"/>
          <w:szCs w:val="21"/>
          <w:rtl w:val="0"/>
        </w:rPr>
        <w:t xml:space="preserve">; recording available immediately after the event.)</w:t>
      </w:r>
      <w:r w:rsidDel="00000000" w:rsidR="00000000" w:rsidRPr="00000000">
        <w:rPr>
          <w:rtl w:val="0"/>
        </w:rPr>
      </w:r>
    </w:p>
    <w:p w:rsidR="00000000" w:rsidDel="00000000" w:rsidP="00000000" w:rsidRDefault="00000000" w:rsidRPr="00000000" w14:paraId="0000000F">
      <w:pPr>
        <w:rPr>
          <w:rFonts w:ascii="Arial" w:cs="Arial" w:eastAsia="Arial" w:hAnsi="Arial"/>
          <w:sz w:val="21"/>
          <w:szCs w:val="21"/>
        </w:rPr>
      </w:pPr>
      <w:r w:rsidDel="00000000" w:rsidR="00000000" w:rsidRPr="00000000">
        <w:rPr>
          <w:rFonts w:ascii="Arial" w:cs="Arial" w:eastAsia="Arial" w:hAnsi="Arial"/>
          <w:b w:val="1"/>
          <w:sz w:val="21"/>
          <w:szCs w:val="21"/>
          <w:rtl w:val="0"/>
        </w:rPr>
        <w:t xml:space="preserve">Why:</w:t>
      </w:r>
      <w:r w:rsidDel="00000000" w:rsidR="00000000" w:rsidRPr="00000000">
        <w:rPr>
          <w:rFonts w:ascii="Arial" w:cs="Arial" w:eastAsia="Arial" w:hAnsi="Arial"/>
          <w:sz w:val="21"/>
          <w:szCs w:val="21"/>
          <w:rtl w:val="0"/>
        </w:rPr>
        <w:br w:type="textWrapping"/>
        <w:t xml:space="preserve">As COP30 defines the roadmap for implementing the Paris Agreement, this press conference highlights how states, regions and cities are leading the way. Through initiatives like the Subnational Transition Plans campaign and the Ministerial Meeting on Urbanization and Climate Change, subnational actors are embedding multilevel action across global climate policy. Together, they aim to leave Belém with an enduring legacy of collaboration, linking outcomes to the 2026 World Urban Forum in Baku and beyond.</w:t>
      </w:r>
    </w:p>
    <w:p w:rsidR="00000000" w:rsidDel="00000000" w:rsidP="00000000" w:rsidRDefault="00000000" w:rsidRPr="00000000" w14:paraId="00000010">
      <w:pPr>
        <w:rPr/>
      </w:pPr>
      <w:r w:rsidDel="00000000" w:rsidR="00000000" w:rsidRPr="00000000">
        <w:rPr>
          <w:rFonts w:ascii="Arial" w:cs="Arial" w:eastAsia="Arial" w:hAnsi="Arial"/>
          <w:b w:val="1"/>
          <w:sz w:val="21"/>
          <w:szCs w:val="21"/>
          <w:rtl w:val="0"/>
        </w:rPr>
        <w:t xml:space="preserve">Media Contacts:</w:t>
      </w:r>
      <w:r w:rsidDel="00000000" w:rsidR="00000000" w:rsidRPr="00000000">
        <w:rPr>
          <w:rFonts w:ascii="Arial" w:cs="Arial" w:eastAsia="Arial" w:hAnsi="Arial"/>
          <w:sz w:val="21"/>
          <w:szCs w:val="21"/>
          <w:rtl w:val="0"/>
        </w:rPr>
        <w:br w:type="textWrapping"/>
        <w:t xml:space="preserve">Ariel Dekovic | ICLEI - Local Governments for Sustainability / LGMA | </w:t>
      </w:r>
      <w:hyperlink r:id="rId8">
        <w:r w:rsidDel="00000000" w:rsidR="00000000" w:rsidRPr="00000000">
          <w:rPr>
            <w:rFonts w:ascii="Arial" w:cs="Arial" w:eastAsia="Arial" w:hAnsi="Arial"/>
            <w:color w:val="467886"/>
            <w:sz w:val="21"/>
            <w:szCs w:val="21"/>
            <w:u w:val="single"/>
            <w:rtl w:val="0"/>
          </w:rPr>
          <w:t xml:space="preserve">ariel.dekovic@iclei.org</w:t>
        </w:r>
      </w:hyperlink>
      <w:r w:rsidDel="00000000" w:rsidR="00000000" w:rsidRPr="00000000">
        <w:rPr>
          <w:rFonts w:ascii="Arial" w:cs="Arial" w:eastAsia="Arial" w:hAnsi="Arial"/>
          <w:sz w:val="21"/>
          <w:szCs w:val="21"/>
          <w:rtl w:val="0"/>
        </w:rPr>
        <w:br w:type="textWrapping"/>
        <w:t xml:space="preserve">Vanessa Power | Climate Group / Under2 Coalition | </w:t>
      </w:r>
      <w:hyperlink r:id="rId9">
        <w:r w:rsidDel="00000000" w:rsidR="00000000" w:rsidRPr="00000000">
          <w:rPr>
            <w:rFonts w:ascii="Arial" w:cs="Arial" w:eastAsia="Arial" w:hAnsi="Arial"/>
            <w:color w:val="467886"/>
            <w:sz w:val="21"/>
            <w:szCs w:val="21"/>
            <w:u w:val="single"/>
            <w:rtl w:val="0"/>
          </w:rPr>
          <w:t xml:space="preserve">vpower@climategroup.org</w:t>
        </w:r>
      </w:hyperlink>
      <w:r w:rsidDel="00000000" w:rsidR="00000000" w:rsidRPr="00000000">
        <w:rPr>
          <w:rFonts w:ascii="Arial" w:cs="Arial" w:eastAsia="Arial" w:hAnsi="Arial"/>
          <w:sz w:val="21"/>
          <w:szCs w:val="21"/>
          <w:rtl w:val="0"/>
        </w:rPr>
        <w:br w:type="textWrapping"/>
        <w:t xml:space="preserve">Jessica Jones Langley | UN-Habitat | </w:t>
      </w:r>
      <w:hyperlink r:id="rId10">
        <w:r w:rsidDel="00000000" w:rsidR="00000000" w:rsidRPr="00000000">
          <w:rPr>
            <w:rFonts w:ascii="Arial" w:cs="Arial" w:eastAsia="Arial" w:hAnsi="Arial"/>
            <w:color w:val="467886"/>
            <w:sz w:val="21"/>
            <w:szCs w:val="21"/>
            <w:u w:val="single"/>
            <w:rtl w:val="0"/>
          </w:rPr>
          <w:t xml:space="preserve">jessica.joneslangley@un.org</w:t>
        </w:r>
      </w:hyperlink>
      <w:r w:rsidDel="00000000" w:rsidR="00000000" w:rsidRPr="00000000">
        <w:rPr>
          <w:rFonts w:ascii="Arial" w:cs="Arial" w:eastAsia="Arial" w:hAnsi="Arial"/>
          <w:sz w:val="21"/>
          <w:szCs w:val="21"/>
          <w:rtl w:val="0"/>
        </w:rPr>
        <w:br w:type="textWrapping"/>
        <w:t xml:space="preserve">Soraia Ribeiro | Regions4 | </w:t>
      </w:r>
      <w:hyperlink r:id="rId11">
        <w:r w:rsidDel="00000000" w:rsidR="00000000" w:rsidRPr="00000000">
          <w:rPr>
            <w:rFonts w:ascii="Arial" w:cs="Arial" w:eastAsia="Arial" w:hAnsi="Arial"/>
            <w:color w:val="467886"/>
            <w:sz w:val="21"/>
            <w:szCs w:val="21"/>
            <w:u w:val="single"/>
            <w:rtl w:val="0"/>
          </w:rPr>
          <w:t xml:space="preserve">sribeiro@regions4.org</w:t>
        </w:r>
      </w:hyperlink>
      <w:r w:rsidDel="00000000" w:rsidR="00000000" w:rsidRPr="00000000">
        <w:rPr>
          <w:rtl w:val="0"/>
        </w:rPr>
      </w:r>
    </w:p>
    <w:sectPr>
      <w:headerReference r:id="rId12" w:type="default"/>
      <w:headerReference r:id="rId13" w:type="first"/>
      <w:footerReference r:id="rId14" w:type="first"/>
      <w:pgSz w:h="16838" w:w="11906" w:orient="portrait"/>
      <w:pgMar w:bottom="375"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0"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spacing w:after="0" w:line="276" w:lineRule="auto"/>
      <w:rPr/>
    </w:pPr>
    <w:r w:rsidDel="00000000" w:rsidR="00000000" w:rsidRPr="00000000">
      <w:rPr>
        <w:rFonts w:ascii="Arial" w:cs="Arial" w:eastAsia="Arial" w:hAnsi="Arial"/>
        <w:sz w:val="22"/>
        <w:szCs w:val="22"/>
      </w:rPr>
      <w:drawing>
        <wp:inline distB="114300" distT="114300" distL="114300" distR="114300">
          <wp:extent cx="5731200" cy="647700"/>
          <wp:effectExtent b="0" l="0" r="0" t="0"/>
          <wp:docPr id="1" name="image1.png"/>
          <a:graphic>
            <a:graphicData uri="http://schemas.openxmlformats.org/drawingml/2006/picture">
              <pic:pic>
                <pic:nvPicPr>
                  <pic:cNvPr id="0" name="image1.png"/>
                  <pic:cNvPicPr preferRelativeResize="0"/>
                </pic:nvPicPr>
                <pic:blipFill>
                  <a:blip r:embed="rId1"/>
                  <a:srcRect b="69787"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9B661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B661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B661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B661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B661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B661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B661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B661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B661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B661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B661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B661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B661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B661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B661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B661A"/>
    <w:rPr>
      <w:i w:val="1"/>
      <w:iCs w:val="1"/>
      <w:color w:val="404040" w:themeColor="text1" w:themeTint="0000BF"/>
    </w:rPr>
  </w:style>
  <w:style w:type="paragraph" w:styleId="ListParagraph">
    <w:name w:val="List Paragraph"/>
    <w:basedOn w:val="Normal"/>
    <w:uiPriority w:val="34"/>
    <w:qFormat w:val="1"/>
    <w:rsid w:val="009B661A"/>
    <w:pPr>
      <w:ind w:left="720"/>
      <w:contextualSpacing w:val="1"/>
    </w:pPr>
  </w:style>
  <w:style w:type="character" w:styleId="IntenseEmphasis">
    <w:name w:val="Intense Emphasis"/>
    <w:basedOn w:val="DefaultParagraphFont"/>
    <w:uiPriority w:val="21"/>
    <w:qFormat w:val="1"/>
    <w:rsid w:val="009B661A"/>
    <w:rPr>
      <w:i w:val="1"/>
      <w:iCs w:val="1"/>
      <w:color w:val="0f4761" w:themeColor="accent1" w:themeShade="0000BF"/>
    </w:rPr>
  </w:style>
  <w:style w:type="paragraph" w:styleId="IntenseQuote">
    <w:name w:val="Intense Quote"/>
    <w:basedOn w:val="Normal"/>
    <w:next w:val="Normal"/>
    <w:link w:val="IntenseQuoteChar"/>
    <w:uiPriority w:val="30"/>
    <w:qFormat w:val="1"/>
    <w:rsid w:val="009B661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B661A"/>
    <w:rPr>
      <w:i w:val="1"/>
      <w:iCs w:val="1"/>
      <w:color w:val="0f4761" w:themeColor="accent1" w:themeShade="0000BF"/>
    </w:rPr>
  </w:style>
  <w:style w:type="character" w:styleId="IntenseReference">
    <w:name w:val="Intense Reference"/>
    <w:basedOn w:val="DefaultParagraphFont"/>
    <w:uiPriority w:val="32"/>
    <w:qFormat w:val="1"/>
    <w:rsid w:val="009B661A"/>
    <w:rPr>
      <w:b w:val="1"/>
      <w:bCs w:val="1"/>
      <w:smallCaps w:val="1"/>
      <w:color w:val="0f4761" w:themeColor="accent1" w:themeShade="0000BF"/>
      <w:spacing w:val="5"/>
    </w:rPr>
  </w:style>
  <w:style w:type="character" w:styleId="Hyperlink">
    <w:name w:val="Hyperlink"/>
    <w:basedOn w:val="DefaultParagraphFont"/>
    <w:uiPriority w:val="99"/>
    <w:unhideWhenUsed w:val="1"/>
    <w:rsid w:val="009B661A"/>
    <w:rPr>
      <w:color w:val="467886" w:themeColor="hyperlink"/>
      <w:u w:val="single"/>
    </w:rPr>
  </w:style>
  <w:style w:type="character" w:styleId="UnresolvedMention">
    <w:name w:val="Unresolved Mention"/>
    <w:basedOn w:val="DefaultParagraphFont"/>
    <w:uiPriority w:val="99"/>
    <w:semiHidden w:val="1"/>
    <w:unhideWhenUsed w:val="1"/>
    <w:rsid w:val="009B661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mailto:sribeiro@regions4.org" TargetMode="External"/><Relationship Id="rId10" Type="http://schemas.openxmlformats.org/officeDocument/2006/relationships/hyperlink" Target="mailto:jessica.joneslangley@un.org"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power@climategroup.org"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fccc.int/event/lgma-constituency-cities-and-regions-are-leading-the-mutirao" TargetMode="External"/><Relationship Id="rId8" Type="http://schemas.openxmlformats.org/officeDocument/2006/relationships/hyperlink" Target="mailto:ariel.dekovic@iclei.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5VknMGYjRkY7juVPN9yvoddGmg==">CgMxLjA4AHIhMU5QOU52eGpBejlsSTlrcG4wSE1iS3NyNWQ0VmUyYXU3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2025-11-05T10:17:00Z</dcterms:created>
  <dc:creator>Vanessa POWER</dc:creator>
</cp:coreProperties>
</file>